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2026/049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VOB 17-25O Errichtung eines Berufsschulcampus BA 1; VE 2-4410 Elektrische Anlagen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Gegenstand der Ausschreibung sind die elektrotechnischen Anlagen der Kostengruppen 440 (Starkstromanlagen) und 450 (Fernmelde- und informationstechnische Anlagen).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